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left="-720" w:firstLine="0"/>
        <w:rPr>
          <w:rFonts w:ascii="Lato" w:cs="Lato" w:eastAsia="Lato" w:hAnsi="Lato"/>
          <w:color w:val="41b6e6"/>
          <w:sz w:val="32"/>
          <w:szCs w:val="32"/>
        </w:rPr>
      </w:pPr>
      <w:r w:rsidDel="00000000" w:rsidR="00000000" w:rsidRPr="00000000">
        <w:rPr>
          <w:rFonts w:ascii="Lato" w:cs="Lato" w:eastAsia="Lato" w:hAnsi="Lato"/>
          <w:color w:val="41b6e6"/>
          <w:sz w:val="32"/>
          <w:szCs w:val="32"/>
          <w:rtl w:val="0"/>
        </w:rPr>
        <w:t xml:space="preserve">Routine Preventive Maintenance Calendar – </w:t>
      </w:r>
      <w:r w:rsidDel="00000000" w:rsidR="00000000" w:rsidRPr="00000000">
        <w:rPr>
          <w:rFonts w:ascii="Lato" w:cs="Lato" w:eastAsia="Lato" w:hAnsi="Lato"/>
          <w:color w:val="ff0000"/>
          <w:sz w:val="32"/>
          <w:szCs w:val="32"/>
          <w:rtl w:val="0"/>
        </w:rPr>
        <w:t xml:space="preserve">Worksheet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941.0" w:type="dxa"/>
        <w:jc w:val="left"/>
        <w:tblInd w:w="-73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3765"/>
        <w:gridCol w:w="3588"/>
        <w:gridCol w:w="3588"/>
        <w:tblGridChange w:id="0">
          <w:tblGrid>
            <w:gridCol w:w="3765"/>
            <w:gridCol w:w="3588"/>
            <w:gridCol w:w="3588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sz w:val="36.66666666666667"/>
                <w:szCs w:val="36.66666666666667"/>
                <w:vertAlign w:val="subscript"/>
              </w:rPr>
            </w:pPr>
            <w:r w:rsidDel="00000000" w:rsidR="00000000" w:rsidRPr="00000000">
              <w:rPr>
                <w:b w:val="1"/>
                <w:i w:val="1"/>
                <w:sz w:val="40"/>
                <w:szCs w:val="40"/>
                <w:vertAlign w:val="subscript"/>
                <w:rtl w:val="0"/>
              </w:rPr>
              <w:t xml:space="preserve">Inspection/Maintenance Procedure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ind w:left="153" w:firstLine="0"/>
              <w:jc w:val="center"/>
              <w:rPr/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          </w:t>
            </w:r>
          </w:p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   Who Should Do this?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2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Playground Equipment: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Inspect for loose, cracked parts, sharp edges, rot &amp; fall protection.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2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Crawlspaces, concrete foundations:</w:t>
            </w:r>
          </w:p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Inspect for dampness, vermin, inspect beams and posts for rot. Inspect foundations for cracks, shifting, and water damage.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Masonry Veneer: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Inspect for efflorescence </w:t>
              <w:br w:type="textWrapping"/>
              <w:t xml:space="preserve">(white powder), inspect sealants.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2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Flat Roofs: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Inspect for ponding and plugged drains. 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2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Flat Roofs: 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Inspect loose flashing, air pockets, blisters &amp; debris.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i w:val="1"/>
                <w:sz w:val="40"/>
                <w:szCs w:val="40"/>
                <w:vertAlign w:val="subscript"/>
                <w:rtl w:val="0"/>
              </w:rPr>
              <w:t xml:space="preserve">Inspection/Maintenance Procedure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Who Should Do this?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2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Door Handles, Hinges and Closures:</w:t>
            </w:r>
          </w:p>
          <w:p w:rsidR="00000000" w:rsidDel="00000000" w:rsidP="00000000" w:rsidRDefault="00000000" w:rsidRPr="00000000" w14:paraId="00000029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Check hardware for proper function, check and test fire exit hardware.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2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Residential Appliances: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Check fridge seals and drain tubes. Check stove burners and wires for electrical shorting or grease build up. Check hood fans for filters, venting, grease build up and fire hazards.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2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Elevators: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Have an elevator contractor service and maintain the elevator equipment.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2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Boiler - Large Building: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Visual Inspection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2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Boiler - Large Building: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Preventative maintenance servicing, including visual inspection, all operational testing of controls and safety switches Adjust for seasonal temperatures.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pgSz w:h="15840" w:w="12240" w:orient="portrait"/>
      <w:pgMar w:bottom="1440" w:top="1440" w:left="1440" w:right="1440" w:header="706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525.0" w:type="dxa"/>
      <w:jc w:val="left"/>
      <w:tblInd w:w="-90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9525"/>
      <w:tblGridChange w:id="0">
        <w:tblGrid>
          <w:gridCol w:w="9525"/>
        </w:tblGrid>
      </w:tblGridChange>
    </w:tblGrid>
    <w:tr>
      <w:trPr>
        <w:cantSplit w:val="0"/>
        <w:trHeight w:val="625" w:hRule="atLeast"/>
        <w:tblHeader w:val="0"/>
      </w:trPr>
      <w:tc>
        <w:tcPr/>
        <w:p w:rsidR="00000000" w:rsidDel="00000000" w:rsidP="00000000" w:rsidRDefault="00000000" w:rsidRPr="00000000" w14:paraId="0000004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Lato" w:cs="Lato" w:eastAsia="Lato" w:hAnsi="Lato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3"/>
            <w:tblW w:w="9309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3042"/>
            <w:gridCol w:w="3060"/>
            <w:gridCol w:w="2070"/>
            <w:gridCol w:w="1137"/>
            <w:tblGridChange w:id="0">
              <w:tblGrid>
                <w:gridCol w:w="3042"/>
                <w:gridCol w:w="3060"/>
                <w:gridCol w:w="2070"/>
                <w:gridCol w:w="1137"/>
              </w:tblGrid>
            </w:tblGridChange>
          </w:tblGrid>
          <w:tr>
            <w:trPr>
              <w:cantSplit w:val="0"/>
              <w:trHeight w:val="144" w:hRule="atLeast"/>
              <w:tblHeader w:val="0"/>
            </w:trPr>
            <w:tc>
              <w:tcPr>
                <w:gridSpan w:val="4"/>
                <w:tcBorders>
                  <w:top w:color="1b365d" w:space="0" w:sz="4" w:val="single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</w:tcPr>
              <w:p w:rsidR="00000000" w:rsidDel="00000000" w:rsidP="00000000" w:rsidRDefault="00000000" w:rsidRPr="00000000" w14:paraId="0000004F">
                <w:pPr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  </w:t>
                </w:r>
              </w:p>
            </w:tc>
          </w:tr>
          <w:tr>
            <w:trPr>
              <w:cantSplit w:val="0"/>
              <w:trHeight w:val="44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left w:w="0.0" w:type="dxa"/>
                  <w:right w:w="0.0" w:type="dxa"/>
                </w:tcMar>
              </w:tcPr>
              <w:p w:rsidR="00000000" w:rsidDel="00000000" w:rsidP="00000000" w:rsidRDefault="00000000" w:rsidRPr="00000000" w14:paraId="00000053">
                <w:pPr>
                  <w:rPr>
                    <w:color w:val="41b6e6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left w:w="0.0" w:type="dxa"/>
                  <w:right w:w="0.0" w:type="dxa"/>
                </w:tcMar>
              </w:tcPr>
              <w:p w:rsidR="00000000" w:rsidDel="00000000" w:rsidP="00000000" w:rsidRDefault="00000000" w:rsidRPr="00000000" w14:paraId="00000054">
                <w:pPr>
                  <w:rPr>
                    <w:color w:val="1b365d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left w:w="0.0" w:type="dxa"/>
                  <w:right w:w="0.0" w:type="dxa"/>
                </w:tcMar>
              </w:tcPr>
              <w:p w:rsidR="00000000" w:rsidDel="00000000" w:rsidP="00000000" w:rsidRDefault="00000000" w:rsidRPr="00000000" w14:paraId="00000055">
                <w:pPr>
                  <w:rPr>
                    <w:color w:val="1b365d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left w:w="0.0" w:type="dxa"/>
                  <w:right w:w="0.0" w:type="dxa"/>
                </w:tcMar>
              </w:tcPr>
              <w:p w:rsidR="00000000" w:rsidDel="00000000" w:rsidP="00000000" w:rsidRDefault="00000000" w:rsidRPr="00000000" w14:paraId="00000056">
                <w:pPr>
                  <w:jc w:val="right"/>
                  <w:rPr>
                    <w:color w:val="1b365d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57">
          <w:pPr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left" w:pos="1304"/>
      </w:tabs>
      <w:spacing w:after="0" w:before="0" w:line="240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0207.0" w:type="dxa"/>
      <w:jc w:val="left"/>
      <w:tblInd w:w="-144.00000000000003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9525"/>
      <w:gridCol w:w="229"/>
      <w:gridCol w:w="227"/>
      <w:gridCol w:w="226"/>
      <w:tblGridChange w:id="0">
        <w:tblGrid>
          <w:gridCol w:w="9525"/>
          <w:gridCol w:w="229"/>
          <w:gridCol w:w="227"/>
          <w:gridCol w:w="226"/>
        </w:tblGrid>
      </w:tblGridChange>
    </w:tblGrid>
    <w:tr>
      <w:trPr>
        <w:cantSplit w:val="0"/>
        <w:trHeight w:val="558" w:hRule="atLeast"/>
        <w:tblHeader w:val="0"/>
      </w:trPr>
      <w:tc>
        <w:tcPr/>
        <w:p w:rsidR="00000000" w:rsidDel="00000000" w:rsidP="00000000" w:rsidRDefault="00000000" w:rsidRPr="00000000" w14:paraId="0000005A">
          <w:pPr>
            <w:rPr>
              <w:color w:val="41b6e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B">
          <w:pPr>
            <w:rPr>
              <w:color w:val="1b365d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C">
          <w:pPr>
            <w:rPr>
              <w:color w:val="1b365d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D">
          <w:pPr>
            <w:rPr/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58" w:hRule="atLeast"/>
        <w:tblHeader w:val="0"/>
      </w:trPr>
      <w:tc>
        <w:tcPr/>
        <w:p w:rsidR="00000000" w:rsidDel="00000000" w:rsidP="00000000" w:rsidRDefault="00000000" w:rsidRPr="00000000" w14:paraId="0000005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  <w:tbl>
          <w:tblPr>
            <w:tblStyle w:val="Table5"/>
            <w:tblW w:w="9309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3042"/>
            <w:gridCol w:w="3060"/>
            <w:gridCol w:w="2070"/>
            <w:gridCol w:w="1137"/>
            <w:tblGridChange w:id="0">
              <w:tblGrid>
                <w:gridCol w:w="3042"/>
                <w:gridCol w:w="3060"/>
                <w:gridCol w:w="2070"/>
                <w:gridCol w:w="1137"/>
              </w:tblGrid>
            </w:tblGridChange>
          </w:tblGrid>
          <w:tr>
            <w:trPr>
              <w:cantSplit w:val="0"/>
              <w:trHeight w:val="144" w:hRule="atLeast"/>
              <w:tblHeader w:val="0"/>
            </w:trPr>
            <w:tc>
              <w:tcPr>
                <w:gridSpan w:val="4"/>
                <w:tcBorders>
                  <w:top w:color="1b365d" w:space="0" w:sz="4" w:val="single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</w:tcPr>
              <w:p w:rsidR="00000000" w:rsidDel="00000000" w:rsidP="00000000" w:rsidRDefault="00000000" w:rsidRPr="00000000" w14:paraId="0000005F">
                <w:pPr>
                  <w:rPr>
                    <w:sz w:val="10"/>
                    <w:szCs w:val="10"/>
                  </w:rPr>
                </w:pPr>
                <w:r w:rsidDel="00000000" w:rsidR="00000000" w:rsidRPr="00000000">
                  <w:rPr>
                    <w:sz w:val="10"/>
                    <w:szCs w:val="10"/>
                    <w:rtl w:val="0"/>
                  </w:rPr>
                  <w:t xml:space="preserve">  </w:t>
                </w:r>
              </w:p>
            </w:tc>
          </w:tr>
          <w:tr>
            <w:trPr>
              <w:cantSplit w:val="0"/>
              <w:trHeight w:val="44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left w:w="0.0" w:type="dxa"/>
                  <w:right w:w="0.0" w:type="dxa"/>
                </w:tcMar>
              </w:tcPr>
              <w:p w:rsidR="00000000" w:rsidDel="00000000" w:rsidP="00000000" w:rsidRDefault="00000000" w:rsidRPr="00000000" w14:paraId="00000063">
                <w:pPr>
                  <w:rPr>
                    <w:color w:val="41b6e6"/>
                    <w:sz w:val="18"/>
                    <w:szCs w:val="18"/>
                  </w:rPr>
                </w:pPr>
                <w:r w:rsidDel="00000000" w:rsidR="00000000" w:rsidRPr="00000000">
                  <w:rPr>
                    <w:color w:val="41b6e6"/>
                    <w:sz w:val="18"/>
                    <w:szCs w:val="18"/>
                    <w:rtl w:val="0"/>
                  </w:rPr>
                  <w:t xml:space="preserve">Co-operative Housing</w:t>
                </w:r>
              </w:p>
              <w:p w:rsidR="00000000" w:rsidDel="00000000" w:rsidP="00000000" w:rsidRDefault="00000000" w:rsidRPr="00000000" w14:paraId="00000064">
                <w:pPr>
                  <w:rPr>
                    <w:color w:val="41b6e6"/>
                    <w:sz w:val="18"/>
                    <w:szCs w:val="18"/>
                  </w:rPr>
                </w:pPr>
                <w:r w:rsidDel="00000000" w:rsidR="00000000" w:rsidRPr="00000000">
                  <w:rPr>
                    <w:color w:val="41b6e6"/>
                    <w:sz w:val="18"/>
                    <w:szCs w:val="18"/>
                    <w:rtl w:val="0"/>
                  </w:rPr>
                  <w:t xml:space="preserve">Federation of British Columbia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left w:w="0.0" w:type="dxa"/>
                  <w:right w:w="0.0" w:type="dxa"/>
                </w:tcMar>
              </w:tcPr>
              <w:p w:rsidR="00000000" w:rsidDel="00000000" w:rsidP="00000000" w:rsidRDefault="00000000" w:rsidRPr="00000000" w14:paraId="00000065">
                <w:pPr>
                  <w:rPr>
                    <w:color w:val="1b365d"/>
                    <w:sz w:val="18"/>
                    <w:szCs w:val="18"/>
                  </w:rPr>
                </w:pPr>
                <w:r w:rsidDel="00000000" w:rsidR="00000000" w:rsidRPr="00000000">
                  <w:rPr>
                    <w:color w:val="1b365d"/>
                    <w:sz w:val="18"/>
                    <w:szCs w:val="18"/>
                    <w:rtl w:val="0"/>
                  </w:rPr>
                  <w:t xml:space="preserve">220-1651 Commercial Drive</w:t>
                </w:r>
              </w:p>
              <w:p w:rsidR="00000000" w:rsidDel="00000000" w:rsidP="00000000" w:rsidRDefault="00000000" w:rsidRPr="00000000" w14:paraId="00000066">
                <w:pPr>
                  <w:rPr>
                    <w:color w:val="1b365d"/>
                    <w:sz w:val="18"/>
                    <w:szCs w:val="18"/>
                  </w:rPr>
                </w:pPr>
                <w:r w:rsidDel="00000000" w:rsidR="00000000" w:rsidRPr="00000000">
                  <w:rPr>
                    <w:color w:val="1b365d"/>
                    <w:sz w:val="18"/>
                    <w:szCs w:val="18"/>
                    <w:rtl w:val="0"/>
                  </w:rPr>
                  <w:t xml:space="preserve">Vancouver, BC  V5L 3Y3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left w:w="0.0" w:type="dxa"/>
                  <w:right w:w="0.0" w:type="dxa"/>
                </w:tcMar>
              </w:tcPr>
              <w:p w:rsidR="00000000" w:rsidDel="00000000" w:rsidP="00000000" w:rsidRDefault="00000000" w:rsidRPr="00000000" w14:paraId="00000067">
                <w:pPr>
                  <w:rPr>
                    <w:color w:val="1b365d"/>
                    <w:sz w:val="18"/>
                    <w:szCs w:val="18"/>
                  </w:rPr>
                </w:pPr>
                <w:r w:rsidDel="00000000" w:rsidR="00000000" w:rsidRPr="00000000">
                  <w:rPr>
                    <w:color w:val="1b365d"/>
                    <w:sz w:val="18"/>
                    <w:szCs w:val="18"/>
                    <w:rtl w:val="0"/>
                  </w:rPr>
                  <w:t xml:space="preserve">604.879.5111</w:t>
                </w:r>
              </w:p>
              <w:p w:rsidR="00000000" w:rsidDel="00000000" w:rsidP="00000000" w:rsidRDefault="00000000" w:rsidRPr="00000000" w14:paraId="00000068">
                <w:pPr>
                  <w:rPr>
                    <w:color w:val="1b365d"/>
                    <w:sz w:val="18"/>
                    <w:szCs w:val="18"/>
                  </w:rPr>
                </w:pPr>
                <w:r w:rsidDel="00000000" w:rsidR="00000000" w:rsidRPr="00000000">
                  <w:rPr>
                    <w:color w:val="1b365d"/>
                    <w:sz w:val="18"/>
                    <w:szCs w:val="18"/>
                    <w:rtl w:val="0"/>
                  </w:rPr>
                  <w:t xml:space="preserve">1.866.879.5111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left w:w="0.0" w:type="dxa"/>
                  <w:right w:w="0.0" w:type="dxa"/>
                </w:tcMar>
              </w:tcPr>
              <w:p w:rsidR="00000000" w:rsidDel="00000000" w:rsidP="00000000" w:rsidRDefault="00000000" w:rsidRPr="00000000" w14:paraId="00000069">
                <w:pPr>
                  <w:rPr>
                    <w:color w:val="1b365d"/>
                    <w:sz w:val="18"/>
                    <w:szCs w:val="18"/>
                  </w:rPr>
                </w:pPr>
                <w:r w:rsidDel="00000000" w:rsidR="00000000" w:rsidRPr="00000000">
                  <w:rPr>
                    <w:color w:val="1b365d"/>
                    <w:sz w:val="18"/>
                    <w:szCs w:val="18"/>
                    <w:rtl w:val="0"/>
                  </w:rPr>
                  <w:t xml:space="preserve">info@chf.bc.ca</w:t>
                </w:r>
              </w:p>
              <w:p w:rsidR="00000000" w:rsidDel="00000000" w:rsidP="00000000" w:rsidRDefault="00000000" w:rsidRPr="00000000" w14:paraId="0000006A">
                <w:pPr>
                  <w:rPr>
                    <w:color w:val="1b365d"/>
                    <w:sz w:val="18"/>
                    <w:szCs w:val="18"/>
                  </w:rPr>
                </w:pPr>
                <w:r w:rsidDel="00000000" w:rsidR="00000000" w:rsidRPr="00000000">
                  <w:rPr>
                    <w:color w:val="1b365d"/>
                    <w:sz w:val="18"/>
                    <w:szCs w:val="18"/>
                    <w:rtl w:val="0"/>
                  </w:rPr>
                  <w:t xml:space="preserve">chf.bc.ca</w:t>
                </w:r>
              </w:p>
            </w:tc>
          </w:tr>
        </w:tbl>
        <w:p w:rsidR="00000000" w:rsidDel="00000000" w:rsidP="00000000" w:rsidRDefault="00000000" w:rsidRPr="00000000" w14:paraId="0000006B">
          <w:pPr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C">
          <w:pPr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D">
          <w:pPr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E">
          <w:pPr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-720" w:right="0" w:firstLine="0"/>
      <w:jc w:val="left"/>
      <w:rPr>
        <w:rFonts w:ascii="Lato" w:cs="Lato" w:eastAsia="Lato" w:hAnsi="Lato"/>
        <w:b w:val="1"/>
        <w:i w:val="0"/>
        <w:smallCaps w:val="0"/>
        <w:strike w:val="0"/>
        <w:color w:val="1b365d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br w:type="textWrapping"/>
      <w:br w:type="textWrapping"/>
    </w:r>
    <w:r w:rsidDel="00000000" w:rsidR="00000000" w:rsidRPr="00000000">
      <w:rPr>
        <w:rFonts w:ascii="Lato" w:cs="Lato" w:eastAsia="Lato" w:hAnsi="Lato"/>
        <w:b w:val="1"/>
        <w:i w:val="0"/>
        <w:smallCaps w:val="0"/>
        <w:strike w:val="0"/>
        <w:color w:val="1b365d"/>
        <w:sz w:val="22"/>
        <w:szCs w:val="22"/>
        <w:u w:val="none"/>
        <w:shd w:fill="auto" w:val="clear"/>
        <w:vertAlign w:val="baseline"/>
        <w:rtl w:val="0"/>
      </w:rPr>
      <w:br w:type="textWrapping"/>
      <w:br w:type="textWrapping"/>
    </w:r>
    <w:r w:rsidDel="00000000" w:rsidR="00000000" w:rsidRPr="00000000">
      <w:rPr>
        <w:rFonts w:ascii="Lato" w:cs="Lato" w:eastAsia="Lato" w:hAnsi="Lato"/>
        <w:b w:val="1"/>
        <w:i w:val="0"/>
        <w:smallCaps w:val="0"/>
        <w:strike w:val="0"/>
        <w:color w:val="1b365d"/>
        <w:sz w:val="32"/>
        <w:szCs w:val="32"/>
        <w:u w:val="none"/>
        <w:shd w:fill="auto" w:val="clear"/>
        <w:vertAlign w:val="baseline"/>
        <w:rtl w:val="0"/>
      </w:rPr>
      <w:t xml:space="preserve">Maintenance 101 - Handout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-426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890234" cy="465831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0234" cy="4658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4330700</wp:posOffset>
              </wp:positionH>
              <wp:positionV relativeFrom="paragraph">
                <wp:posOffset>71120</wp:posOffset>
              </wp:positionV>
              <wp:extent cx="1718310" cy="419100"/>
              <wp:effectExtent b="0" l="0" r="0" t="0"/>
              <wp:wrapSquare wrapText="bothSides" distB="45720" distT="45720" distL="114300" distR="114300"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1608" y="3575213"/>
                        <a:ext cx="170878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Lato" w:cs="Lato" w:eastAsia="Lato" w:hAnsi="Lato"/>
                              <w:b w:val="0"/>
                              <w:i w:val="0"/>
                              <w:smallCaps w:val="0"/>
                              <w:strike w:val="0"/>
                              <w:color w:val="1b365d"/>
                              <w:sz w:val="19"/>
                              <w:vertAlign w:val="baseline"/>
                            </w:rPr>
                            <w:t xml:space="preserve">A STRONGER PLACE FOR </w:t>
                          </w:r>
                          <w:r w:rsidDel="00000000" w:rsidR="00000000" w:rsidRPr="00000000">
                            <w:rPr>
                              <w:rFonts w:ascii="Lato" w:cs="Lato" w:eastAsia="Lato" w:hAnsi="Lato"/>
                              <w:b w:val="1"/>
                              <w:i w:val="0"/>
                              <w:smallCaps w:val="0"/>
                              <w:strike w:val="0"/>
                              <w:color w:val="1b365d"/>
                              <w:sz w:val="19"/>
                              <w:vertAlign w:val="baseline"/>
                            </w:rPr>
                            <w:t xml:space="preserve">COMMUNITY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4330700</wp:posOffset>
              </wp:positionH>
              <wp:positionV relativeFrom="paragraph">
                <wp:posOffset>71120</wp:posOffset>
              </wp:positionV>
              <wp:extent cx="1718310" cy="419100"/>
              <wp:effectExtent b="0" l="0" r="0" t="0"/>
              <wp:wrapSquare wrapText="bothSides" distB="45720" distT="45720" distL="114300" distR="114300"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8310" cy="419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sz w:val="22"/>
        <w:szCs w:val="22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41b6e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41b6e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sz w:val="56"/>
      <w:szCs w:val="56"/>
    </w:rPr>
  </w:style>
  <w:style w:type="paragraph" w:styleId="Normal" w:default="1">
    <w:name w:val="Normal"/>
    <w:qFormat w:val="1"/>
    <w:rsid w:val="00E5205C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E5205C"/>
    <w:pPr>
      <w:keepNext w:val="1"/>
      <w:keepLines w:val="1"/>
      <w:spacing w:after="0" w:before="240"/>
      <w:outlineLvl w:val="0"/>
    </w:pPr>
    <w:rPr>
      <w:rFonts w:cstheme="majorBidi" w:eastAsiaTheme="majorEastAsia"/>
      <w:color w:val="41b6e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E5205C"/>
    <w:pPr>
      <w:keepNext w:val="1"/>
      <w:keepLines w:val="1"/>
      <w:spacing w:after="0" w:before="40"/>
      <w:outlineLvl w:val="1"/>
    </w:pPr>
    <w:rPr>
      <w:rFonts w:cstheme="majorBidi" w:eastAsiaTheme="majorEastAsia"/>
      <w:color w:val="41b6e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A02FAD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89407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94078"/>
  </w:style>
  <w:style w:type="paragraph" w:styleId="Footer">
    <w:name w:val="footer"/>
    <w:basedOn w:val="Normal"/>
    <w:link w:val="FooterChar"/>
    <w:uiPriority w:val="99"/>
    <w:unhideWhenUsed w:val="1"/>
    <w:rsid w:val="0089407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94078"/>
  </w:style>
  <w:style w:type="character" w:styleId="Hyperlink">
    <w:name w:val="Hyperlink"/>
    <w:basedOn w:val="DefaultParagraphFont"/>
    <w:uiPriority w:val="99"/>
    <w:unhideWhenUsed w:val="1"/>
    <w:rsid w:val="00DE16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7460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7460D"/>
    <w:rPr>
      <w:rFonts w:ascii="Segoe UI" w:cs="Segoe UI" w:hAnsi="Segoe UI"/>
      <w:sz w:val="18"/>
      <w:szCs w:val="18"/>
    </w:rPr>
  </w:style>
  <w:style w:type="table" w:styleId="TableGrid">
    <w:name w:val="Table Grid"/>
    <w:basedOn w:val="TableNormal"/>
    <w:uiPriority w:val="39"/>
    <w:rsid w:val="000D56E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uiPriority w:val="1"/>
    <w:qFormat w:val="1"/>
    <w:rsid w:val="00E5205C"/>
    <w:pPr>
      <w:spacing w:after="0" w:line="240" w:lineRule="auto"/>
    </w:pPr>
    <w:rPr>
      <w:rFonts w:ascii="Lato" w:hAnsi="Lato"/>
    </w:rPr>
  </w:style>
  <w:style w:type="character" w:styleId="Heading1Char" w:customStyle="1">
    <w:name w:val="Heading 1 Char"/>
    <w:basedOn w:val="DefaultParagraphFont"/>
    <w:link w:val="Heading1"/>
    <w:uiPriority w:val="9"/>
    <w:rsid w:val="00E5205C"/>
    <w:rPr>
      <w:rFonts w:ascii="Lato" w:hAnsi="Lato" w:cstheme="majorBidi" w:eastAsiaTheme="majorEastAsia"/>
      <w:color w:val="41b6e6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E5205C"/>
    <w:rPr>
      <w:rFonts w:ascii="Lato" w:hAnsi="Lato" w:cstheme="majorBidi" w:eastAsiaTheme="majorEastAsia"/>
      <w:color w:val="41b6e6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 w:val="1"/>
    <w:rsid w:val="00E5205C"/>
    <w:pPr>
      <w:spacing w:after="0" w:line="240" w:lineRule="auto"/>
      <w:contextualSpacing w:val="1"/>
    </w:pPr>
    <w:rPr>
      <w:rFonts w:cstheme="majorBidi" w:eastAsiaTheme="majorEastAsia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5205C"/>
    <w:rPr>
      <w:rFonts w:ascii="Lato" w:hAnsi="Lato" w:cstheme="majorBidi"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E5205C"/>
    <w:pPr>
      <w:numPr>
        <w:ilvl w:val="1"/>
      </w:numPr>
    </w:pPr>
    <w:rPr>
      <w:rFonts w:eastAsiaTheme="minorEastAsia"/>
      <w:color w:val="5a5a5a" w:themeColor="text1" w:themeTint="0000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E5205C"/>
    <w:rPr>
      <w:rFonts w:ascii="Lato" w:hAnsi="Lato" w:eastAsiaTheme="minorEastAsia"/>
      <w:color w:val="5a5a5a" w:themeColor="text1" w:themeTint="0000A5"/>
      <w:spacing w:val="15"/>
    </w:rPr>
  </w:style>
  <w:style w:type="character" w:styleId="BookTitle">
    <w:name w:val="Book Title"/>
    <w:basedOn w:val="DefaultParagraphFont"/>
    <w:uiPriority w:val="33"/>
    <w:qFormat w:val="1"/>
    <w:rsid w:val="00E5205C"/>
    <w:rPr>
      <w:b w:val="1"/>
      <w:bCs w:val="1"/>
      <w:i w:val="1"/>
      <w:iCs w:val="1"/>
      <w:spacing w:val="5"/>
    </w:rPr>
  </w:style>
  <w:style w:type="character" w:styleId="SubtleEmphasis">
    <w:name w:val="Subtle Emphasis"/>
    <w:basedOn w:val="DefaultParagraphFont"/>
    <w:uiPriority w:val="19"/>
    <w:qFormat w:val="1"/>
    <w:rsid w:val="00E5205C"/>
    <w:rPr>
      <w:i w:val="1"/>
      <w:iCs w:val="1"/>
      <w:color w:val="404040" w:themeColor="text1" w:themeTint="0000BF"/>
    </w:rPr>
  </w:style>
  <w:style w:type="character" w:styleId="Emphasis">
    <w:name w:val="Emphasis"/>
    <w:basedOn w:val="DefaultParagraphFont"/>
    <w:uiPriority w:val="20"/>
    <w:qFormat w:val="1"/>
    <w:rsid w:val="00E5205C"/>
    <w:rPr>
      <w:i w:val="1"/>
      <w:iCs w:val="1"/>
    </w:rPr>
  </w:style>
  <w:style w:type="character" w:styleId="IntenseEmphasis">
    <w:name w:val="Intense Emphasis"/>
    <w:basedOn w:val="DefaultParagraphFont"/>
    <w:uiPriority w:val="21"/>
    <w:qFormat w:val="1"/>
    <w:rsid w:val="00E5205C"/>
    <w:rPr>
      <w:i w:val="1"/>
      <w:iCs w:val="1"/>
      <w:color w:val="41b6e6"/>
    </w:rPr>
  </w:style>
  <w:style w:type="character" w:styleId="IntenseReference">
    <w:name w:val="Intense Reference"/>
    <w:basedOn w:val="DefaultParagraphFont"/>
    <w:uiPriority w:val="32"/>
    <w:qFormat w:val="1"/>
    <w:rsid w:val="00E5205C"/>
    <w:rPr>
      <w:b w:val="1"/>
      <w:bCs w:val="1"/>
      <w:smallCaps w:val="1"/>
      <w:color w:val="41b6e6"/>
      <w:spacing w:val="5"/>
    </w:rPr>
  </w:style>
  <w:style w:type="paragraph" w:styleId="BasicParagraph" w:customStyle="1">
    <w:name w:val="[Basic Paragraph]"/>
    <w:basedOn w:val="Normal"/>
    <w:uiPriority w:val="99"/>
    <w:rsid w:val="00A02FA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cs="MinionPro-Regular" w:hAnsi="MinionPro-Regular"/>
      <w:color w:val="000000"/>
      <w:szCs w:val="24"/>
      <w:lang w:val="en-GB"/>
    </w:rPr>
  </w:style>
  <w:style w:type="paragraph" w:styleId="ListParagraph">
    <w:name w:val="List Paragraph"/>
    <w:basedOn w:val="Normal"/>
    <w:uiPriority w:val="34"/>
    <w:qFormat w:val="1"/>
    <w:rsid w:val="00A02FAD"/>
    <w:pPr>
      <w:spacing w:after="0" w:line="240" w:lineRule="auto"/>
      <w:ind w:left="720"/>
      <w:contextualSpacing w:val="1"/>
    </w:pPr>
    <w:rPr>
      <w:szCs w:val="24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A02FAD"/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lCORhp9qv5UIV0egZl3ydwWV6g==">AMUW2mXmKxIfpnY1vQcgd4Ca7jWeD21JnKMVrmIHwhWNdo88AilbGcYniXrOcIMa11jB7ZGmFm3b55nfIwmpR4Ky0Jqg7IxZqjjv9sTn/hVc9TpozZ+QiOLBWUlEN7udr1l503DStPNl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2019-10-02T18:19:00Z</dcterms:created>
  <dc:creator>CHF BC;Michael Rodgers</dc:creator>
</cp:coreProperties>
</file>